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E55B" w14:textId="77777777" w:rsidR="00714FC2" w:rsidRDefault="00A7513A">
      <w:pPr>
        <w:spacing w:after="0" w:line="259" w:lineRule="auto"/>
        <w:ind w:left="1" w:right="0" w:firstLine="0"/>
        <w:jc w:val="left"/>
      </w:pPr>
      <w:r>
        <w:rPr>
          <w:rFonts w:ascii="Times New Roman" w:eastAsia="Times New Roman" w:hAnsi="Times New Roman" w:cs="Times New Roman"/>
          <w:sz w:val="2"/>
        </w:rPr>
        <w:t xml:space="preserve"> </w:t>
      </w:r>
    </w:p>
    <w:tbl>
      <w:tblPr>
        <w:tblStyle w:val="TableGrid"/>
        <w:tblW w:w="10457" w:type="dxa"/>
        <w:tblInd w:w="0" w:type="dxa"/>
        <w:tblCellMar>
          <w:top w:w="48" w:type="dxa"/>
          <w:left w:w="4" w:type="dxa"/>
          <w:bottom w:w="0" w:type="dxa"/>
          <w:right w:w="18" w:type="dxa"/>
        </w:tblCellMar>
        <w:tblLook w:val="04A0" w:firstRow="1" w:lastRow="0" w:firstColumn="1" w:lastColumn="0" w:noHBand="0" w:noVBand="1"/>
      </w:tblPr>
      <w:tblGrid>
        <w:gridCol w:w="3191"/>
        <w:gridCol w:w="7266"/>
      </w:tblGrid>
      <w:tr w:rsidR="00714FC2" w14:paraId="6E956AD0" w14:textId="77777777" w:rsidTr="00465A79">
        <w:trPr>
          <w:trHeight w:val="1181"/>
        </w:trPr>
        <w:tc>
          <w:tcPr>
            <w:tcW w:w="3191" w:type="dxa"/>
            <w:tcBorders>
              <w:top w:val="single" w:sz="4" w:space="0" w:color="000000"/>
              <w:left w:val="single" w:sz="4" w:space="0" w:color="000000"/>
              <w:bottom w:val="single" w:sz="4" w:space="0" w:color="000000"/>
              <w:right w:val="nil"/>
            </w:tcBorders>
            <w:shd w:val="clear" w:color="auto" w:fill="DFDFDF"/>
          </w:tcPr>
          <w:p w14:paraId="2170922D" w14:textId="77777777" w:rsidR="00714FC2" w:rsidRDefault="00714FC2">
            <w:pPr>
              <w:spacing w:after="160" w:line="259" w:lineRule="auto"/>
              <w:ind w:left="0" w:right="0" w:firstLine="0"/>
              <w:jc w:val="left"/>
            </w:pPr>
          </w:p>
        </w:tc>
        <w:tc>
          <w:tcPr>
            <w:tcW w:w="7266" w:type="dxa"/>
            <w:tcBorders>
              <w:top w:val="single" w:sz="4" w:space="0" w:color="000000"/>
              <w:left w:val="nil"/>
              <w:bottom w:val="single" w:sz="4" w:space="0" w:color="000000"/>
              <w:right w:val="single" w:sz="4" w:space="0" w:color="000000"/>
            </w:tcBorders>
            <w:shd w:val="clear" w:color="auto" w:fill="DFDFDF"/>
          </w:tcPr>
          <w:p w14:paraId="0BC580D0" w14:textId="7241EF1A" w:rsidR="00465A79" w:rsidRDefault="00465A79">
            <w:pPr>
              <w:spacing w:after="0" w:line="259" w:lineRule="auto"/>
              <w:ind w:left="1804" w:right="0" w:firstLine="0"/>
              <w:jc w:val="left"/>
            </w:pPr>
            <w:r>
              <w:t>2024</w:t>
            </w:r>
          </w:p>
          <w:p w14:paraId="2506094E" w14:textId="5E528DB2" w:rsidR="00465A79" w:rsidRDefault="00160DDB" w:rsidP="00160DDB">
            <w:pPr>
              <w:spacing w:after="0" w:line="259" w:lineRule="auto"/>
              <w:ind w:left="0" w:right="0" w:firstLine="0"/>
              <w:jc w:val="left"/>
            </w:pPr>
            <w:r>
              <w:t>UNITED MASTERS WORLD WEIGHTLIFTING CHAMPIONSHIP</w:t>
            </w:r>
          </w:p>
          <w:p w14:paraId="0B82DB71" w14:textId="7C3F8B11" w:rsidR="00160DDB" w:rsidRDefault="00160DDB" w:rsidP="00160DDB">
            <w:pPr>
              <w:spacing w:after="0" w:line="259" w:lineRule="auto"/>
              <w:ind w:left="0" w:right="0" w:firstLine="0"/>
              <w:jc w:val="left"/>
            </w:pPr>
            <w:r>
              <w:t xml:space="preserve">                     SUVA- FIJI, SEPTEMBER 23-29</w:t>
            </w:r>
          </w:p>
          <w:p w14:paraId="5D826624" w14:textId="335931C5" w:rsidR="00714FC2" w:rsidRDefault="00714FC2">
            <w:pPr>
              <w:spacing w:after="0" w:line="259" w:lineRule="auto"/>
              <w:ind w:left="714" w:right="2833" w:hanging="300"/>
            </w:pPr>
          </w:p>
        </w:tc>
      </w:tr>
      <w:tr w:rsidR="00714FC2" w14:paraId="2915CCB5" w14:textId="77777777" w:rsidTr="00465A79">
        <w:trPr>
          <w:trHeight w:val="4576"/>
        </w:trPr>
        <w:tc>
          <w:tcPr>
            <w:tcW w:w="3191" w:type="dxa"/>
            <w:tcBorders>
              <w:top w:val="single" w:sz="4" w:space="0" w:color="000000"/>
              <w:left w:val="single" w:sz="4" w:space="0" w:color="000000"/>
              <w:bottom w:val="single" w:sz="4" w:space="0" w:color="000000"/>
              <w:right w:val="single" w:sz="4" w:space="0" w:color="000000"/>
            </w:tcBorders>
          </w:tcPr>
          <w:p w14:paraId="752F9170" w14:textId="77777777" w:rsidR="00714FC2" w:rsidRDefault="00A7513A">
            <w:pPr>
              <w:spacing w:after="0" w:line="259" w:lineRule="auto"/>
              <w:ind w:left="0" w:right="0" w:firstLine="0"/>
              <w:jc w:val="left"/>
            </w:pPr>
            <w:r>
              <w:rPr>
                <w:rFonts w:ascii="Times New Roman" w:eastAsia="Times New Roman" w:hAnsi="Times New Roman" w:cs="Times New Roman"/>
              </w:rPr>
              <w:t xml:space="preserve"> </w:t>
            </w:r>
          </w:p>
          <w:p w14:paraId="3CEB7AD6" w14:textId="77777777" w:rsidR="00714FC2" w:rsidRDefault="00A7513A">
            <w:pPr>
              <w:spacing w:after="0" w:line="259" w:lineRule="auto"/>
              <w:ind w:left="0" w:right="0" w:firstLine="0"/>
              <w:jc w:val="left"/>
            </w:pPr>
            <w:r>
              <w:rPr>
                <w:rFonts w:ascii="Times New Roman" w:eastAsia="Times New Roman" w:hAnsi="Times New Roman" w:cs="Times New Roman"/>
              </w:rPr>
              <w:t xml:space="preserve"> </w:t>
            </w:r>
          </w:p>
          <w:p w14:paraId="30D4350A" w14:textId="77777777" w:rsidR="00714FC2" w:rsidRDefault="00A7513A">
            <w:pPr>
              <w:spacing w:after="0" w:line="259" w:lineRule="auto"/>
              <w:ind w:left="0" w:right="0" w:firstLine="0"/>
              <w:jc w:val="left"/>
            </w:pPr>
            <w:r>
              <w:rPr>
                <w:rFonts w:ascii="Times New Roman" w:eastAsia="Times New Roman" w:hAnsi="Times New Roman" w:cs="Times New Roman"/>
              </w:rPr>
              <w:t xml:space="preserve"> </w:t>
            </w:r>
          </w:p>
          <w:p w14:paraId="58039D8B" w14:textId="77777777" w:rsidR="00714FC2" w:rsidRDefault="00A7513A">
            <w:pPr>
              <w:spacing w:after="0" w:line="259" w:lineRule="auto"/>
              <w:ind w:left="0" w:right="0" w:firstLine="0"/>
              <w:jc w:val="left"/>
            </w:pPr>
            <w:r>
              <w:rPr>
                <w:rFonts w:ascii="Times New Roman" w:eastAsia="Times New Roman" w:hAnsi="Times New Roman" w:cs="Times New Roman"/>
              </w:rPr>
              <w:t xml:space="preserve"> </w:t>
            </w:r>
          </w:p>
          <w:p w14:paraId="1DBFC054" w14:textId="77777777" w:rsidR="00714FC2" w:rsidRDefault="00A7513A">
            <w:pPr>
              <w:spacing w:after="0" w:line="259" w:lineRule="auto"/>
              <w:ind w:left="0" w:right="0" w:firstLine="0"/>
              <w:jc w:val="left"/>
            </w:pPr>
            <w:r>
              <w:rPr>
                <w:rFonts w:ascii="Times New Roman" w:eastAsia="Times New Roman" w:hAnsi="Times New Roman" w:cs="Times New Roman"/>
              </w:rPr>
              <w:t xml:space="preserve"> </w:t>
            </w:r>
          </w:p>
          <w:p w14:paraId="60422065" w14:textId="77777777" w:rsidR="00714FC2" w:rsidRDefault="00A7513A">
            <w:pPr>
              <w:spacing w:after="0" w:line="259" w:lineRule="auto"/>
              <w:ind w:left="0" w:right="0" w:firstLine="0"/>
              <w:jc w:val="left"/>
            </w:pPr>
            <w:r>
              <w:rPr>
                <w:rFonts w:ascii="Times New Roman" w:eastAsia="Times New Roman" w:hAnsi="Times New Roman" w:cs="Times New Roman"/>
              </w:rPr>
              <w:t xml:space="preserve"> </w:t>
            </w:r>
          </w:p>
          <w:p w14:paraId="63E1A046" w14:textId="77777777" w:rsidR="00714FC2" w:rsidRDefault="00A7513A">
            <w:pPr>
              <w:spacing w:after="12" w:line="259" w:lineRule="auto"/>
              <w:ind w:left="0" w:right="0" w:firstLine="0"/>
              <w:jc w:val="left"/>
            </w:pPr>
            <w:r>
              <w:rPr>
                <w:rFonts w:ascii="Times New Roman" w:eastAsia="Times New Roman" w:hAnsi="Times New Roman" w:cs="Times New Roman"/>
                <w:sz w:val="19"/>
              </w:rPr>
              <w:t xml:space="preserve"> </w:t>
            </w:r>
          </w:p>
          <w:p w14:paraId="61CE989C" w14:textId="77777777" w:rsidR="00714FC2" w:rsidRDefault="00A7513A">
            <w:pPr>
              <w:spacing w:after="0" w:line="259" w:lineRule="auto"/>
              <w:ind w:left="108" w:right="0" w:firstLine="0"/>
              <w:jc w:val="left"/>
            </w:pPr>
            <w:r>
              <w:t xml:space="preserve">Eligibility </w:t>
            </w:r>
          </w:p>
        </w:tc>
        <w:tc>
          <w:tcPr>
            <w:tcW w:w="7266" w:type="dxa"/>
            <w:tcBorders>
              <w:top w:val="single" w:sz="4" w:space="0" w:color="000000"/>
              <w:left w:val="single" w:sz="4" w:space="0" w:color="000000"/>
              <w:bottom w:val="single" w:sz="4" w:space="0" w:color="000000"/>
              <w:right w:val="single" w:sz="4" w:space="0" w:color="000000"/>
            </w:tcBorders>
          </w:tcPr>
          <w:p w14:paraId="4DC18A30" w14:textId="77777777" w:rsidR="00714FC2" w:rsidRDefault="00A7513A">
            <w:pPr>
              <w:spacing w:after="54" w:line="232" w:lineRule="auto"/>
              <w:ind w:left="109" w:right="277" w:firstLine="0"/>
            </w:pPr>
            <w:r>
              <w:t xml:space="preserve">Australian Masters Championships: open to Australian Citizens </w:t>
            </w:r>
            <w:r>
              <w:t>and Australian Residents who hold a current AWF Membership and have competed in any AWF Sanctioned Event listed on the AWF Calendar between 1</w:t>
            </w:r>
            <w:r>
              <w:rPr>
                <w:vertAlign w:val="superscript"/>
              </w:rPr>
              <w:t>st</w:t>
            </w:r>
            <w:r>
              <w:t xml:space="preserve"> January 2023 and 14</w:t>
            </w:r>
            <w:r>
              <w:rPr>
                <w:vertAlign w:val="superscript"/>
              </w:rPr>
              <w:t>th</w:t>
            </w:r>
            <w:r>
              <w:t xml:space="preserve"> April 2024. </w:t>
            </w:r>
          </w:p>
          <w:p w14:paraId="14DF3466" w14:textId="77777777" w:rsidR="00714FC2" w:rsidRDefault="00A7513A">
            <w:pPr>
              <w:spacing w:after="0" w:line="259" w:lineRule="auto"/>
              <w:ind w:left="1" w:right="0" w:firstLine="0"/>
              <w:jc w:val="left"/>
            </w:pPr>
            <w:r>
              <w:rPr>
                <w:rFonts w:ascii="Times New Roman" w:eastAsia="Times New Roman" w:hAnsi="Times New Roman" w:cs="Times New Roman"/>
                <w:sz w:val="23"/>
              </w:rPr>
              <w:t xml:space="preserve"> </w:t>
            </w:r>
          </w:p>
          <w:p w14:paraId="51E9E22E" w14:textId="77777777" w:rsidR="00714FC2" w:rsidRDefault="00A7513A">
            <w:pPr>
              <w:spacing w:after="10" w:line="239" w:lineRule="auto"/>
              <w:ind w:left="109" w:right="647" w:firstLine="0"/>
            </w:pPr>
            <w:r>
              <w:t>Oceania Masters Championships: open to any member of an Oceania Weightlifti</w:t>
            </w:r>
            <w:r>
              <w:t xml:space="preserve">ng Federation Member Nation, and who are approved by their national weightlifting body to represent their country of citizenship in international events. </w:t>
            </w:r>
          </w:p>
          <w:p w14:paraId="1496D03C" w14:textId="77777777" w:rsidR="00714FC2" w:rsidRDefault="00A7513A">
            <w:pPr>
              <w:spacing w:after="0" w:line="259" w:lineRule="auto"/>
              <w:ind w:left="1" w:right="0" w:firstLine="0"/>
              <w:jc w:val="left"/>
            </w:pPr>
            <w:r>
              <w:rPr>
                <w:rFonts w:ascii="Times New Roman" w:eastAsia="Times New Roman" w:hAnsi="Times New Roman" w:cs="Times New Roman"/>
                <w:sz w:val="23"/>
              </w:rPr>
              <w:t xml:space="preserve"> </w:t>
            </w:r>
          </w:p>
          <w:p w14:paraId="78BF593F" w14:textId="77777777" w:rsidR="00714FC2" w:rsidRDefault="00A7513A">
            <w:pPr>
              <w:spacing w:after="0"/>
              <w:ind w:left="109" w:right="51" w:firstLine="0"/>
            </w:pPr>
            <w:r>
              <w:t>UMWF Masters World Cup: Open to lifters who have achieved a total in an official weightlifting comp</w:t>
            </w:r>
            <w:r>
              <w:t>etition within the period of 1</w:t>
            </w:r>
            <w:r>
              <w:rPr>
                <w:vertAlign w:val="superscript"/>
              </w:rPr>
              <w:t>st</w:t>
            </w:r>
            <w:r>
              <w:t xml:space="preserve"> January 2023</w:t>
            </w:r>
            <w:r>
              <w:rPr>
                <w:b/>
              </w:rPr>
              <w:t xml:space="preserve">* </w:t>
            </w:r>
            <w:r>
              <w:t>and 14</w:t>
            </w:r>
            <w:r>
              <w:rPr>
                <w:vertAlign w:val="superscript"/>
              </w:rPr>
              <w:t>th</w:t>
            </w:r>
            <w:r>
              <w:t xml:space="preserve"> April 2024</w:t>
            </w:r>
            <w:r>
              <w:rPr>
                <w:b/>
              </w:rPr>
              <w:t>*</w:t>
            </w:r>
            <w:r>
              <w:t xml:space="preserve"> that can be verified by the relevant federation. </w:t>
            </w:r>
          </w:p>
          <w:p w14:paraId="5FCFC2B7" w14:textId="77777777" w:rsidR="00714FC2" w:rsidRDefault="00A7513A">
            <w:pPr>
              <w:spacing w:after="0" w:line="259" w:lineRule="auto"/>
              <w:ind w:left="152" w:right="0" w:firstLine="0"/>
              <w:jc w:val="left"/>
            </w:pPr>
            <w:r>
              <w:rPr>
                <w:b/>
              </w:rPr>
              <w:t xml:space="preserve"> </w:t>
            </w:r>
          </w:p>
          <w:p w14:paraId="406DD7FF" w14:textId="77777777" w:rsidR="00714FC2" w:rsidRDefault="00A7513A">
            <w:pPr>
              <w:spacing w:after="0" w:line="239" w:lineRule="auto"/>
              <w:ind w:left="152" w:right="0" w:firstLine="0"/>
              <w:jc w:val="left"/>
            </w:pPr>
            <w:r>
              <w:rPr>
                <w:b/>
              </w:rPr>
              <w:t xml:space="preserve">*Exception for New Zealand entries where the competition period is within the period of 13 June 2023 and 8 April 2024. </w:t>
            </w:r>
          </w:p>
          <w:p w14:paraId="51043298" w14:textId="77777777" w:rsidR="00714FC2" w:rsidRDefault="00A7513A">
            <w:pPr>
              <w:spacing w:after="0" w:line="259" w:lineRule="auto"/>
              <w:ind w:left="109" w:right="0" w:firstLine="0"/>
              <w:jc w:val="left"/>
            </w:pPr>
            <w:r>
              <w:t xml:space="preserve"> </w:t>
            </w:r>
          </w:p>
        </w:tc>
      </w:tr>
      <w:tr w:rsidR="00714FC2" w14:paraId="0429CF5C" w14:textId="77777777" w:rsidTr="00465A79">
        <w:trPr>
          <w:trHeight w:val="595"/>
        </w:trPr>
        <w:tc>
          <w:tcPr>
            <w:tcW w:w="3191" w:type="dxa"/>
            <w:tcBorders>
              <w:top w:val="single" w:sz="4" w:space="0" w:color="000000"/>
              <w:left w:val="single" w:sz="4" w:space="0" w:color="000000"/>
              <w:bottom w:val="single" w:sz="4" w:space="0" w:color="000000"/>
              <w:right w:val="single" w:sz="4" w:space="0" w:color="000000"/>
            </w:tcBorders>
            <w:vAlign w:val="center"/>
          </w:tcPr>
          <w:p w14:paraId="445B0D47" w14:textId="77777777" w:rsidR="00714FC2" w:rsidRDefault="00A7513A">
            <w:pPr>
              <w:spacing w:after="0" w:line="259" w:lineRule="auto"/>
              <w:ind w:left="108" w:right="0" w:firstLine="0"/>
              <w:jc w:val="left"/>
            </w:pPr>
            <w:r>
              <w:t xml:space="preserve">Host Federation </w:t>
            </w:r>
          </w:p>
        </w:tc>
        <w:tc>
          <w:tcPr>
            <w:tcW w:w="7266" w:type="dxa"/>
            <w:tcBorders>
              <w:top w:val="single" w:sz="4" w:space="0" w:color="000000"/>
              <w:left w:val="single" w:sz="4" w:space="0" w:color="000000"/>
              <w:bottom w:val="single" w:sz="4" w:space="0" w:color="000000"/>
              <w:right w:val="single" w:sz="4" w:space="0" w:color="000000"/>
            </w:tcBorders>
            <w:vAlign w:val="center"/>
          </w:tcPr>
          <w:p w14:paraId="7419283E" w14:textId="4CB6DFFC" w:rsidR="00714FC2" w:rsidRDefault="003F2385">
            <w:pPr>
              <w:spacing w:after="0" w:line="259" w:lineRule="auto"/>
              <w:ind w:left="109" w:right="0" w:firstLine="0"/>
              <w:jc w:val="left"/>
            </w:pPr>
            <w:r>
              <w:t>United Masters Weightlifting Federation</w:t>
            </w:r>
            <w:r w:rsidR="00A7513A">
              <w:t xml:space="preserve"> </w:t>
            </w:r>
          </w:p>
        </w:tc>
      </w:tr>
      <w:tr w:rsidR="00714FC2" w14:paraId="471063E4" w14:textId="77777777" w:rsidTr="00465A79">
        <w:trPr>
          <w:trHeight w:val="595"/>
        </w:trPr>
        <w:tc>
          <w:tcPr>
            <w:tcW w:w="3191" w:type="dxa"/>
            <w:tcBorders>
              <w:top w:val="single" w:sz="4" w:space="0" w:color="000000"/>
              <w:left w:val="single" w:sz="4" w:space="0" w:color="000000"/>
              <w:bottom w:val="single" w:sz="4" w:space="0" w:color="000000"/>
              <w:right w:val="single" w:sz="4" w:space="0" w:color="000000"/>
            </w:tcBorders>
            <w:vAlign w:val="center"/>
          </w:tcPr>
          <w:p w14:paraId="5304A136" w14:textId="77777777" w:rsidR="00714FC2" w:rsidRDefault="00A7513A">
            <w:pPr>
              <w:spacing w:after="0" w:line="259" w:lineRule="auto"/>
              <w:ind w:left="108" w:right="0" w:firstLine="0"/>
              <w:jc w:val="left"/>
            </w:pPr>
            <w:r>
              <w:t xml:space="preserve">Dates of Competition </w:t>
            </w:r>
          </w:p>
        </w:tc>
        <w:tc>
          <w:tcPr>
            <w:tcW w:w="7266" w:type="dxa"/>
            <w:tcBorders>
              <w:top w:val="single" w:sz="4" w:space="0" w:color="000000"/>
              <w:left w:val="single" w:sz="4" w:space="0" w:color="000000"/>
              <w:bottom w:val="single" w:sz="4" w:space="0" w:color="000000"/>
              <w:right w:val="single" w:sz="4" w:space="0" w:color="000000"/>
            </w:tcBorders>
            <w:vAlign w:val="center"/>
          </w:tcPr>
          <w:p w14:paraId="73A97592" w14:textId="5539C478" w:rsidR="00714FC2" w:rsidRDefault="003F2385">
            <w:pPr>
              <w:spacing w:after="0" w:line="259" w:lineRule="auto"/>
              <w:ind w:left="157" w:right="0" w:firstLine="0"/>
              <w:jc w:val="left"/>
            </w:pPr>
            <w:r>
              <w:t>23-29 September 2024</w:t>
            </w:r>
            <w:r w:rsidR="00A7513A">
              <w:t xml:space="preserve"> </w:t>
            </w:r>
          </w:p>
        </w:tc>
      </w:tr>
      <w:tr w:rsidR="00714FC2" w14:paraId="1E2EE52A" w14:textId="77777777" w:rsidTr="00465A79">
        <w:trPr>
          <w:trHeight w:val="598"/>
        </w:trPr>
        <w:tc>
          <w:tcPr>
            <w:tcW w:w="3191" w:type="dxa"/>
            <w:tcBorders>
              <w:top w:val="single" w:sz="4" w:space="0" w:color="000000"/>
              <w:left w:val="single" w:sz="4" w:space="0" w:color="000000"/>
              <w:bottom w:val="single" w:sz="4" w:space="0" w:color="000000"/>
              <w:right w:val="single" w:sz="4" w:space="0" w:color="000000"/>
            </w:tcBorders>
            <w:vAlign w:val="center"/>
          </w:tcPr>
          <w:p w14:paraId="5AD4F36C" w14:textId="77777777" w:rsidR="00714FC2" w:rsidRDefault="00A7513A">
            <w:pPr>
              <w:spacing w:after="0" w:line="259" w:lineRule="auto"/>
              <w:ind w:left="108" w:right="0" w:firstLine="0"/>
              <w:jc w:val="left"/>
            </w:pPr>
            <w:r>
              <w:t xml:space="preserve">Competition Venue </w:t>
            </w:r>
          </w:p>
        </w:tc>
        <w:tc>
          <w:tcPr>
            <w:tcW w:w="7266" w:type="dxa"/>
            <w:tcBorders>
              <w:top w:val="single" w:sz="4" w:space="0" w:color="000000"/>
              <w:left w:val="single" w:sz="4" w:space="0" w:color="000000"/>
              <w:bottom w:val="single" w:sz="4" w:space="0" w:color="000000"/>
              <w:right w:val="single" w:sz="4" w:space="0" w:color="000000"/>
            </w:tcBorders>
          </w:tcPr>
          <w:p w14:paraId="368B6F05" w14:textId="3EE5B544" w:rsidR="00714FC2" w:rsidRDefault="00030294">
            <w:pPr>
              <w:spacing w:after="0" w:line="259" w:lineRule="auto"/>
              <w:ind w:left="109" w:right="0" w:firstLine="0"/>
              <w:jc w:val="left"/>
            </w:pPr>
            <w:r>
              <w:t>Vodafone Arena</w:t>
            </w:r>
          </w:p>
        </w:tc>
      </w:tr>
      <w:tr w:rsidR="00714FC2" w14:paraId="3AA3C69B" w14:textId="77777777" w:rsidTr="00465A79">
        <w:trPr>
          <w:trHeight w:val="595"/>
        </w:trPr>
        <w:tc>
          <w:tcPr>
            <w:tcW w:w="3191" w:type="dxa"/>
            <w:tcBorders>
              <w:top w:val="single" w:sz="4" w:space="0" w:color="000000"/>
              <w:left w:val="single" w:sz="4" w:space="0" w:color="000000"/>
              <w:bottom w:val="single" w:sz="4" w:space="0" w:color="000000"/>
              <w:right w:val="single" w:sz="4" w:space="0" w:color="000000"/>
            </w:tcBorders>
            <w:vAlign w:val="center"/>
          </w:tcPr>
          <w:p w14:paraId="081A47A4" w14:textId="77777777" w:rsidR="00714FC2" w:rsidRDefault="00A7513A">
            <w:pPr>
              <w:spacing w:after="0" w:line="259" w:lineRule="auto"/>
              <w:ind w:left="108" w:right="0" w:firstLine="0"/>
              <w:jc w:val="left"/>
            </w:pPr>
            <w:r>
              <w:t xml:space="preserve">Age Eligibility </w:t>
            </w:r>
          </w:p>
        </w:tc>
        <w:tc>
          <w:tcPr>
            <w:tcW w:w="7266" w:type="dxa"/>
            <w:tcBorders>
              <w:top w:val="single" w:sz="4" w:space="0" w:color="000000"/>
              <w:left w:val="single" w:sz="4" w:space="0" w:color="000000"/>
              <w:bottom w:val="single" w:sz="4" w:space="0" w:color="000000"/>
              <w:right w:val="single" w:sz="4" w:space="0" w:color="000000"/>
            </w:tcBorders>
            <w:vAlign w:val="center"/>
          </w:tcPr>
          <w:p w14:paraId="733B07B6" w14:textId="77777777" w:rsidR="00714FC2" w:rsidRDefault="00A7513A">
            <w:pPr>
              <w:spacing w:after="0" w:line="259" w:lineRule="auto"/>
              <w:ind w:left="109" w:right="0" w:firstLine="0"/>
              <w:jc w:val="left"/>
            </w:pPr>
            <w:r>
              <w:t>Athletes born on or before 31</w:t>
            </w:r>
            <w:r>
              <w:rPr>
                <w:vertAlign w:val="superscript"/>
              </w:rPr>
              <w:t>st</w:t>
            </w:r>
            <w:r>
              <w:t xml:space="preserve"> December, 1994 </w:t>
            </w:r>
          </w:p>
        </w:tc>
      </w:tr>
      <w:tr w:rsidR="00714FC2" w14:paraId="38B1E2F4" w14:textId="77777777" w:rsidTr="00465A79">
        <w:trPr>
          <w:trHeight w:val="593"/>
        </w:trPr>
        <w:tc>
          <w:tcPr>
            <w:tcW w:w="3191" w:type="dxa"/>
            <w:tcBorders>
              <w:top w:val="single" w:sz="4" w:space="0" w:color="000000"/>
              <w:left w:val="single" w:sz="4" w:space="0" w:color="000000"/>
              <w:bottom w:val="single" w:sz="4" w:space="0" w:color="000000"/>
              <w:right w:val="single" w:sz="4" w:space="0" w:color="000000"/>
            </w:tcBorders>
            <w:vAlign w:val="center"/>
          </w:tcPr>
          <w:p w14:paraId="3806FAF5" w14:textId="77777777" w:rsidR="00714FC2" w:rsidRDefault="00A7513A">
            <w:pPr>
              <w:spacing w:after="0" w:line="259" w:lineRule="auto"/>
              <w:ind w:left="108" w:right="0" w:firstLine="0"/>
              <w:jc w:val="left"/>
            </w:pPr>
            <w:r>
              <w:t xml:space="preserve">Bodyweight Categories </w:t>
            </w:r>
          </w:p>
        </w:tc>
        <w:tc>
          <w:tcPr>
            <w:tcW w:w="7266" w:type="dxa"/>
            <w:tcBorders>
              <w:top w:val="single" w:sz="4" w:space="0" w:color="000000"/>
              <w:left w:val="single" w:sz="4" w:space="0" w:color="000000"/>
              <w:bottom w:val="single" w:sz="4" w:space="0" w:color="000000"/>
              <w:right w:val="single" w:sz="4" w:space="0" w:color="000000"/>
            </w:tcBorders>
          </w:tcPr>
          <w:p w14:paraId="7ED649E3" w14:textId="77777777" w:rsidR="00714FC2" w:rsidRDefault="00A7513A">
            <w:pPr>
              <w:spacing w:after="0" w:line="259" w:lineRule="auto"/>
              <w:ind w:left="109" w:right="0" w:firstLine="0"/>
              <w:jc w:val="left"/>
            </w:pPr>
            <w:r>
              <w:t xml:space="preserve">50,55,60,66,73,81,87,87+ WOMEN 8 Categories </w:t>
            </w:r>
          </w:p>
          <w:p w14:paraId="7DDD9534" w14:textId="77777777" w:rsidR="00714FC2" w:rsidRDefault="00A7513A">
            <w:pPr>
              <w:spacing w:after="0" w:line="259" w:lineRule="auto"/>
              <w:ind w:left="109" w:right="0" w:firstLine="0"/>
              <w:jc w:val="left"/>
            </w:pPr>
            <w:r>
              <w:t xml:space="preserve">60,66,73,82,90,98,109,109+ MEN 8 Categories </w:t>
            </w:r>
          </w:p>
        </w:tc>
      </w:tr>
      <w:tr w:rsidR="00714FC2" w14:paraId="05C9C93A" w14:textId="77777777" w:rsidTr="00465A79">
        <w:trPr>
          <w:trHeight w:val="598"/>
        </w:trPr>
        <w:tc>
          <w:tcPr>
            <w:tcW w:w="3191" w:type="dxa"/>
            <w:tcBorders>
              <w:top w:val="single" w:sz="4" w:space="0" w:color="000000"/>
              <w:left w:val="single" w:sz="4" w:space="0" w:color="000000"/>
              <w:bottom w:val="single" w:sz="4" w:space="0" w:color="000000"/>
              <w:right w:val="single" w:sz="4" w:space="0" w:color="000000"/>
            </w:tcBorders>
            <w:vAlign w:val="center"/>
          </w:tcPr>
          <w:p w14:paraId="1B5C763F" w14:textId="77777777" w:rsidR="00714FC2" w:rsidRDefault="00A7513A">
            <w:pPr>
              <w:spacing w:after="0" w:line="259" w:lineRule="auto"/>
              <w:ind w:left="108" w:right="0" w:firstLine="0"/>
              <w:jc w:val="left"/>
            </w:pPr>
            <w:r>
              <w:t xml:space="preserve">Age Groups </w:t>
            </w:r>
          </w:p>
        </w:tc>
        <w:tc>
          <w:tcPr>
            <w:tcW w:w="7266" w:type="dxa"/>
            <w:tcBorders>
              <w:top w:val="single" w:sz="4" w:space="0" w:color="000000"/>
              <w:left w:val="single" w:sz="4" w:space="0" w:color="000000"/>
              <w:bottom w:val="single" w:sz="4" w:space="0" w:color="000000"/>
              <w:right w:val="single" w:sz="4" w:space="0" w:color="000000"/>
            </w:tcBorders>
            <w:vAlign w:val="center"/>
          </w:tcPr>
          <w:p w14:paraId="45310CED" w14:textId="77777777" w:rsidR="00714FC2" w:rsidRDefault="00A7513A">
            <w:pPr>
              <w:spacing w:after="0" w:line="259" w:lineRule="auto"/>
              <w:ind w:left="109" w:right="0" w:firstLine="0"/>
              <w:jc w:val="left"/>
            </w:pPr>
            <w:r>
              <w:t xml:space="preserve">30-34,35-39,40-44, 45-49,50-54, 55-59, 60-64, 65-70, 71-75, 76-80, 80+ </w:t>
            </w:r>
          </w:p>
        </w:tc>
      </w:tr>
      <w:tr w:rsidR="00714FC2" w14:paraId="2E0146A7" w14:textId="77777777" w:rsidTr="00465A79">
        <w:trPr>
          <w:trHeight w:val="595"/>
        </w:trPr>
        <w:tc>
          <w:tcPr>
            <w:tcW w:w="3191" w:type="dxa"/>
            <w:tcBorders>
              <w:top w:val="single" w:sz="4" w:space="0" w:color="000000"/>
              <w:left w:val="single" w:sz="4" w:space="0" w:color="000000"/>
              <w:bottom w:val="single" w:sz="4" w:space="0" w:color="000000"/>
              <w:right w:val="single" w:sz="4" w:space="0" w:color="000000"/>
            </w:tcBorders>
            <w:vAlign w:val="center"/>
          </w:tcPr>
          <w:p w14:paraId="2939637B" w14:textId="77777777" w:rsidR="00714FC2" w:rsidRDefault="00A7513A">
            <w:pPr>
              <w:spacing w:after="0" w:line="259" w:lineRule="auto"/>
              <w:ind w:left="108" w:right="0" w:firstLine="0"/>
              <w:jc w:val="left"/>
            </w:pPr>
            <w:r>
              <w:t xml:space="preserve">Close of Entries </w:t>
            </w:r>
          </w:p>
        </w:tc>
        <w:tc>
          <w:tcPr>
            <w:tcW w:w="7266" w:type="dxa"/>
            <w:tcBorders>
              <w:top w:val="single" w:sz="4" w:space="0" w:color="000000"/>
              <w:left w:val="single" w:sz="4" w:space="0" w:color="000000"/>
              <w:bottom w:val="single" w:sz="4" w:space="0" w:color="000000"/>
              <w:right w:val="single" w:sz="4" w:space="0" w:color="000000"/>
            </w:tcBorders>
            <w:vAlign w:val="center"/>
          </w:tcPr>
          <w:p w14:paraId="19AA1C02" w14:textId="6E13B516" w:rsidR="00714FC2" w:rsidRDefault="00A7513A">
            <w:pPr>
              <w:spacing w:after="0" w:line="259" w:lineRule="auto"/>
              <w:ind w:left="109" w:right="0" w:firstLine="0"/>
              <w:jc w:val="left"/>
            </w:pPr>
            <w:r>
              <w:t xml:space="preserve">Midnight AEST (GMT +10), </w:t>
            </w:r>
            <w:r w:rsidR="00A441F1">
              <w:t>10</w:t>
            </w:r>
            <w:r w:rsidR="00A441F1" w:rsidRPr="00A441F1">
              <w:rPr>
                <w:vertAlign w:val="superscript"/>
              </w:rPr>
              <w:t>th</w:t>
            </w:r>
            <w:r w:rsidR="00A441F1">
              <w:t xml:space="preserve"> July 2024</w:t>
            </w:r>
          </w:p>
        </w:tc>
      </w:tr>
      <w:tr w:rsidR="00714FC2" w14:paraId="68B4CB6A" w14:textId="77777777" w:rsidTr="00465A79">
        <w:trPr>
          <w:trHeight w:val="818"/>
        </w:trPr>
        <w:tc>
          <w:tcPr>
            <w:tcW w:w="3191" w:type="dxa"/>
            <w:tcBorders>
              <w:top w:val="single" w:sz="4" w:space="0" w:color="000000"/>
              <w:left w:val="single" w:sz="4" w:space="0" w:color="000000"/>
              <w:bottom w:val="single" w:sz="4" w:space="0" w:color="000000"/>
              <w:right w:val="single" w:sz="4" w:space="0" w:color="000000"/>
            </w:tcBorders>
          </w:tcPr>
          <w:p w14:paraId="02004AEA" w14:textId="77777777" w:rsidR="00714FC2" w:rsidRDefault="00A7513A">
            <w:pPr>
              <w:spacing w:after="0" w:line="259" w:lineRule="auto"/>
              <w:ind w:left="108" w:right="0" w:firstLine="0"/>
              <w:jc w:val="left"/>
            </w:pPr>
            <w:r>
              <w:t xml:space="preserve">Entry Fee </w:t>
            </w:r>
          </w:p>
          <w:p w14:paraId="6046A91B" w14:textId="009C11A5" w:rsidR="00714FC2" w:rsidRDefault="00714FC2">
            <w:pPr>
              <w:spacing w:after="0" w:line="259" w:lineRule="auto"/>
              <w:ind w:left="108" w:right="98" w:firstLine="0"/>
              <w:jc w:val="left"/>
            </w:pPr>
          </w:p>
        </w:tc>
        <w:tc>
          <w:tcPr>
            <w:tcW w:w="7266" w:type="dxa"/>
            <w:tcBorders>
              <w:top w:val="single" w:sz="4" w:space="0" w:color="000000"/>
              <w:left w:val="single" w:sz="4" w:space="0" w:color="000000"/>
              <w:bottom w:val="single" w:sz="4" w:space="0" w:color="000000"/>
              <w:right w:val="single" w:sz="4" w:space="0" w:color="000000"/>
            </w:tcBorders>
          </w:tcPr>
          <w:p w14:paraId="4C5B6169" w14:textId="75CF3383" w:rsidR="00714FC2" w:rsidRDefault="00A441F1">
            <w:pPr>
              <w:tabs>
                <w:tab w:val="center" w:pos="2632"/>
              </w:tabs>
              <w:spacing w:after="0" w:line="259" w:lineRule="auto"/>
              <w:ind w:left="0" w:right="0" w:firstLine="0"/>
              <w:jc w:val="left"/>
            </w:pPr>
            <w:r>
              <w:t xml:space="preserve">  $150 USD each</w:t>
            </w:r>
          </w:p>
        </w:tc>
      </w:tr>
      <w:tr w:rsidR="00714FC2" w14:paraId="6FCB4DDA" w14:textId="77777777" w:rsidTr="00465A79">
        <w:trPr>
          <w:trHeight w:val="1409"/>
        </w:trPr>
        <w:tc>
          <w:tcPr>
            <w:tcW w:w="3191" w:type="dxa"/>
            <w:tcBorders>
              <w:top w:val="single" w:sz="4" w:space="0" w:color="000000"/>
              <w:left w:val="single" w:sz="4" w:space="0" w:color="000000"/>
              <w:bottom w:val="single" w:sz="4" w:space="0" w:color="000000"/>
              <w:right w:val="single" w:sz="4" w:space="0" w:color="000000"/>
            </w:tcBorders>
          </w:tcPr>
          <w:p w14:paraId="7AEC8C47" w14:textId="77777777" w:rsidR="00714FC2" w:rsidRDefault="00A7513A">
            <w:pPr>
              <w:spacing w:after="26" w:line="259" w:lineRule="auto"/>
              <w:ind w:left="0" w:right="0" w:firstLine="0"/>
              <w:jc w:val="left"/>
            </w:pPr>
            <w:r>
              <w:rPr>
                <w:rFonts w:ascii="Times New Roman" w:eastAsia="Times New Roman" w:hAnsi="Times New Roman" w:cs="Times New Roman"/>
              </w:rPr>
              <w:t xml:space="preserve"> </w:t>
            </w:r>
          </w:p>
          <w:p w14:paraId="5FCE79C6" w14:textId="77777777" w:rsidR="00714FC2" w:rsidRDefault="00A7513A">
            <w:pPr>
              <w:spacing w:after="0" w:line="259" w:lineRule="auto"/>
              <w:ind w:left="0" w:right="0" w:firstLine="0"/>
              <w:jc w:val="left"/>
            </w:pPr>
            <w:r>
              <w:rPr>
                <w:rFonts w:ascii="Times New Roman" w:eastAsia="Times New Roman" w:hAnsi="Times New Roman" w:cs="Times New Roman"/>
                <w:sz w:val="27"/>
              </w:rPr>
              <w:t xml:space="preserve"> </w:t>
            </w:r>
          </w:p>
          <w:p w14:paraId="0F22960C" w14:textId="77777777" w:rsidR="00714FC2" w:rsidRDefault="00A7513A">
            <w:pPr>
              <w:spacing w:after="0" w:line="259" w:lineRule="auto"/>
              <w:ind w:left="108" w:right="0" w:firstLine="0"/>
              <w:jc w:val="left"/>
            </w:pPr>
            <w:r>
              <w:t xml:space="preserve">Awards </w:t>
            </w:r>
          </w:p>
        </w:tc>
        <w:tc>
          <w:tcPr>
            <w:tcW w:w="7266" w:type="dxa"/>
            <w:tcBorders>
              <w:top w:val="single" w:sz="4" w:space="0" w:color="000000"/>
              <w:left w:val="single" w:sz="4" w:space="0" w:color="000000"/>
              <w:bottom w:val="single" w:sz="4" w:space="0" w:color="000000"/>
              <w:right w:val="single" w:sz="4" w:space="0" w:color="000000"/>
            </w:tcBorders>
          </w:tcPr>
          <w:p w14:paraId="1ABD6B55" w14:textId="7351A920" w:rsidR="00714FC2" w:rsidRDefault="00083380">
            <w:pPr>
              <w:numPr>
                <w:ilvl w:val="0"/>
                <w:numId w:val="2"/>
              </w:numPr>
              <w:spacing w:after="0" w:line="259" w:lineRule="auto"/>
              <w:ind w:right="0" w:hanging="360"/>
              <w:jc w:val="left"/>
            </w:pPr>
            <w:r>
              <w:t>Gold, Silver and Bronze medals will be awarded to competitors in each body category and age groups for both men and women in the TOTAL ONLY</w:t>
            </w:r>
          </w:p>
        </w:tc>
      </w:tr>
      <w:tr w:rsidR="00714FC2" w14:paraId="2B19B565" w14:textId="77777777" w:rsidTr="00465A79">
        <w:trPr>
          <w:trHeight w:val="1135"/>
        </w:trPr>
        <w:tc>
          <w:tcPr>
            <w:tcW w:w="3191" w:type="dxa"/>
            <w:tcBorders>
              <w:top w:val="single" w:sz="4" w:space="0" w:color="000000"/>
              <w:left w:val="single" w:sz="4" w:space="0" w:color="000000"/>
              <w:bottom w:val="single" w:sz="4" w:space="0" w:color="000000"/>
              <w:right w:val="single" w:sz="4" w:space="0" w:color="000000"/>
            </w:tcBorders>
          </w:tcPr>
          <w:p w14:paraId="6576AA51" w14:textId="77777777" w:rsidR="00714FC2" w:rsidRDefault="00A7513A">
            <w:pPr>
              <w:spacing w:after="158" w:line="259" w:lineRule="auto"/>
              <w:ind w:left="0" w:right="0" w:firstLine="0"/>
              <w:jc w:val="left"/>
            </w:pPr>
            <w:r>
              <w:rPr>
                <w:rFonts w:ascii="Times New Roman" w:eastAsia="Times New Roman" w:hAnsi="Times New Roman" w:cs="Times New Roman"/>
              </w:rPr>
              <w:t xml:space="preserve"> </w:t>
            </w:r>
          </w:p>
          <w:p w14:paraId="1470C4AA" w14:textId="77777777" w:rsidR="00714FC2" w:rsidRDefault="00A7513A">
            <w:pPr>
              <w:spacing w:after="0" w:line="259" w:lineRule="auto"/>
              <w:ind w:left="108" w:right="0" w:firstLine="0"/>
              <w:jc w:val="left"/>
            </w:pPr>
            <w:r>
              <w:t xml:space="preserve">Therapeutic Use Exemptions </w:t>
            </w:r>
          </w:p>
        </w:tc>
        <w:tc>
          <w:tcPr>
            <w:tcW w:w="7266" w:type="dxa"/>
            <w:tcBorders>
              <w:top w:val="single" w:sz="4" w:space="0" w:color="000000"/>
              <w:left w:val="single" w:sz="4" w:space="0" w:color="000000"/>
              <w:bottom w:val="single" w:sz="4" w:space="0" w:color="000000"/>
              <w:right w:val="single" w:sz="4" w:space="0" w:color="000000"/>
            </w:tcBorders>
          </w:tcPr>
          <w:p w14:paraId="45355C10" w14:textId="77777777" w:rsidR="00714FC2" w:rsidRDefault="00A7513A">
            <w:pPr>
              <w:spacing w:after="0" w:line="259" w:lineRule="auto"/>
              <w:ind w:left="109" w:right="74" w:firstLine="0"/>
            </w:pPr>
            <w:r>
              <w:t xml:space="preserve">Therapeutic Use Exemptions must be completed and sanctioned by the competitor’s National Anti-Doping Authority or TUE Committee. You must bring a copy of all relevant documents related to your T.U.E for Anti-doping purposes. </w:t>
            </w:r>
          </w:p>
        </w:tc>
      </w:tr>
    </w:tbl>
    <w:p w14:paraId="1450A688" w14:textId="77777777" w:rsidR="00714FC2" w:rsidRDefault="00A7513A">
      <w:pPr>
        <w:spacing w:after="68" w:line="259" w:lineRule="auto"/>
        <w:ind w:left="1" w:right="0" w:firstLine="0"/>
        <w:jc w:val="left"/>
      </w:pPr>
      <w:r>
        <w:rPr>
          <w:rFonts w:ascii="Times New Roman" w:eastAsia="Times New Roman" w:hAnsi="Times New Roman" w:cs="Times New Roman"/>
          <w:sz w:val="19"/>
        </w:rPr>
        <w:t xml:space="preserve"> </w:t>
      </w:r>
    </w:p>
    <w:p w14:paraId="751163C7" w14:textId="77777777" w:rsidR="00714FC2" w:rsidRDefault="00A7513A">
      <w:pPr>
        <w:spacing w:after="2" w:line="254" w:lineRule="auto"/>
        <w:ind w:left="116" w:right="0"/>
        <w:jc w:val="left"/>
      </w:pPr>
      <w:r>
        <w:rPr>
          <w:b/>
        </w:rPr>
        <w:lastRenderedPageBreak/>
        <w:t xml:space="preserve">IMPORTANT NOTE: </w:t>
      </w:r>
    </w:p>
    <w:p w14:paraId="372DC839" w14:textId="77777777" w:rsidR="00714FC2" w:rsidRDefault="00A7513A">
      <w:pPr>
        <w:spacing w:after="7" w:line="259" w:lineRule="auto"/>
        <w:ind w:left="1" w:right="0" w:firstLine="0"/>
        <w:jc w:val="left"/>
      </w:pPr>
      <w:r>
        <w:rPr>
          <w:b/>
        </w:rPr>
        <w:t xml:space="preserve"> </w:t>
      </w:r>
    </w:p>
    <w:p w14:paraId="72670127" w14:textId="7EAA86C3" w:rsidR="00714FC2" w:rsidRDefault="00A7513A" w:rsidP="00C7512C">
      <w:pPr>
        <w:ind w:left="894" w:right="235"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Payme</w:t>
      </w:r>
      <w:r>
        <w:t>nts</w:t>
      </w:r>
      <w:r w:rsidR="00C7512C">
        <w:t xml:space="preserve"> </w:t>
      </w:r>
      <w:r>
        <w:t xml:space="preserve">and individual entries must be submitted on line: </w:t>
      </w:r>
      <w:r>
        <w:t xml:space="preserve"> </w:t>
      </w:r>
      <w:r w:rsidR="001E2278">
        <w:t>www.unitedmastersweightliftingfederation.com.au</w:t>
      </w:r>
      <w:r>
        <w:rPr>
          <w:color w:val="0000FF"/>
        </w:rPr>
        <w:t xml:space="preserve"> </w:t>
      </w:r>
      <w:r>
        <w:rPr>
          <w:b/>
        </w:rPr>
        <w:t xml:space="preserve">no later than </w:t>
      </w:r>
      <w:r w:rsidR="00C7512C">
        <w:rPr>
          <w:b/>
        </w:rPr>
        <w:t>10</w:t>
      </w:r>
      <w:r w:rsidR="00C7512C" w:rsidRPr="00C7512C">
        <w:rPr>
          <w:b/>
          <w:vertAlign w:val="superscript"/>
        </w:rPr>
        <w:t>th</w:t>
      </w:r>
      <w:r w:rsidR="00C7512C">
        <w:rPr>
          <w:b/>
        </w:rPr>
        <w:t xml:space="preserve"> July 2024</w:t>
      </w:r>
    </w:p>
    <w:p w14:paraId="17051EB4" w14:textId="77777777" w:rsidR="00C7512C" w:rsidRDefault="00C7512C">
      <w:pPr>
        <w:spacing w:after="2" w:line="254" w:lineRule="auto"/>
        <w:ind w:left="116" w:right="0"/>
        <w:jc w:val="left"/>
        <w:rPr>
          <w:b/>
        </w:rPr>
      </w:pPr>
    </w:p>
    <w:p w14:paraId="74A43C30" w14:textId="6A88A3E9" w:rsidR="00714FC2" w:rsidRDefault="00A7513A">
      <w:pPr>
        <w:spacing w:after="2" w:line="254" w:lineRule="auto"/>
        <w:ind w:left="116" w:right="0"/>
        <w:jc w:val="left"/>
      </w:pPr>
      <w:r>
        <w:rPr>
          <w:b/>
        </w:rPr>
        <w:t xml:space="preserve">REGULATIONS: </w:t>
      </w:r>
    </w:p>
    <w:p w14:paraId="5BA5E390" w14:textId="77777777" w:rsidR="00714FC2" w:rsidRDefault="00A7513A">
      <w:pPr>
        <w:spacing w:after="0" w:line="259" w:lineRule="auto"/>
        <w:ind w:left="1" w:right="0" w:firstLine="0"/>
        <w:jc w:val="left"/>
      </w:pPr>
      <w:r>
        <w:rPr>
          <w:b/>
        </w:rPr>
        <w:t xml:space="preserve"> </w:t>
      </w:r>
    </w:p>
    <w:p w14:paraId="0617FB56" w14:textId="77777777" w:rsidR="00714FC2" w:rsidRDefault="00A7513A">
      <w:pPr>
        <w:numPr>
          <w:ilvl w:val="0"/>
          <w:numId w:val="1"/>
        </w:numPr>
        <w:ind w:right="235" w:hanging="360"/>
      </w:pPr>
      <w:r>
        <w:t xml:space="preserve">The minimum weights which must be will be in accordance with the IWF TCRR: </w:t>
      </w:r>
    </w:p>
    <w:p w14:paraId="6111B48F" w14:textId="77777777" w:rsidR="00714FC2" w:rsidRDefault="00A7513A">
      <w:pPr>
        <w:ind w:left="918" w:right="235"/>
      </w:pPr>
      <w:r>
        <w:t xml:space="preserve">Men = twenty-six (26) kg (20 kg bar, collars and two 0.5 kg discs) </w:t>
      </w:r>
    </w:p>
    <w:p w14:paraId="7F48B321" w14:textId="77777777" w:rsidR="00714FC2" w:rsidRDefault="00A7513A">
      <w:pPr>
        <w:ind w:left="918" w:right="235"/>
      </w:pPr>
      <w:r>
        <w:t xml:space="preserve">Women = twenty-one (21) kg (15 kg bar, collars and two 0.5 kg discs) </w:t>
      </w:r>
    </w:p>
    <w:p w14:paraId="230CE962" w14:textId="77777777" w:rsidR="00714FC2" w:rsidRDefault="00A7513A">
      <w:pPr>
        <w:spacing w:after="0" w:line="259" w:lineRule="auto"/>
        <w:ind w:left="0" w:right="0" w:firstLine="0"/>
        <w:jc w:val="left"/>
      </w:pPr>
      <w:r>
        <w:t xml:space="preserve"> </w:t>
      </w:r>
    </w:p>
    <w:p w14:paraId="416219C3" w14:textId="77777777" w:rsidR="00714FC2" w:rsidRDefault="00A7513A">
      <w:pPr>
        <w:numPr>
          <w:ilvl w:val="0"/>
          <w:numId w:val="1"/>
        </w:numPr>
        <w:ind w:right="235" w:hanging="360"/>
      </w:pPr>
      <w:r>
        <w:t>The total weight of the starting attempt</w:t>
      </w:r>
      <w:r>
        <w:t>s declared and actually taken in the Snatch and the Clean &amp; Jerk must equal or exceed the weight of the verified Entry Total minus twenty (20) kg. The Jury will exclude the athlete from the competition if this rule is not adhered to. The above rule is comm</w:t>
      </w:r>
      <w:r>
        <w:t xml:space="preserve">only referred to as the “20 kg Rule”. </w:t>
      </w:r>
    </w:p>
    <w:p w14:paraId="6B831A6A" w14:textId="77777777" w:rsidR="00714FC2" w:rsidRDefault="00A7513A">
      <w:pPr>
        <w:spacing w:after="0" w:line="259" w:lineRule="auto"/>
        <w:ind w:left="1" w:right="0" w:firstLine="0"/>
        <w:jc w:val="left"/>
      </w:pPr>
      <w:r>
        <w:rPr>
          <w:sz w:val="21"/>
        </w:rPr>
        <w:t xml:space="preserve"> </w:t>
      </w:r>
    </w:p>
    <w:p w14:paraId="1F9946C7" w14:textId="77777777" w:rsidR="00714FC2" w:rsidRDefault="00A7513A">
      <w:pPr>
        <w:numPr>
          <w:ilvl w:val="0"/>
          <w:numId w:val="1"/>
        </w:numPr>
        <w:ind w:right="235" w:hanging="360"/>
      </w:pPr>
      <w:r>
        <w:t xml:space="preserve">Athletes </w:t>
      </w:r>
      <w:r>
        <w:rPr>
          <w:b/>
          <w:u w:val="single" w:color="000000"/>
        </w:rPr>
        <w:t>must produce</w:t>
      </w:r>
      <w:r>
        <w:rPr>
          <w:b/>
        </w:rPr>
        <w:t xml:space="preserve"> </w:t>
      </w:r>
      <w:r>
        <w:t xml:space="preserve">Passport ID at the weigh-in. Failure to produce ID will result in the athlete not being able to contest the event. </w:t>
      </w:r>
    </w:p>
    <w:p w14:paraId="563CF3EB" w14:textId="77777777" w:rsidR="00714FC2" w:rsidRDefault="00A7513A">
      <w:pPr>
        <w:spacing w:after="0" w:line="259" w:lineRule="auto"/>
        <w:ind w:left="1" w:right="0" w:firstLine="0"/>
        <w:jc w:val="left"/>
      </w:pPr>
      <w:r>
        <w:t xml:space="preserve"> </w:t>
      </w:r>
    </w:p>
    <w:p w14:paraId="7B665DFA" w14:textId="77777777" w:rsidR="00714FC2" w:rsidRPr="00EB7D85" w:rsidRDefault="00A7513A">
      <w:pPr>
        <w:numPr>
          <w:ilvl w:val="0"/>
          <w:numId w:val="1"/>
        </w:numPr>
        <w:spacing w:after="33" w:line="238" w:lineRule="auto"/>
        <w:ind w:right="235" w:hanging="360"/>
        <w:rPr>
          <w:highlight w:val="yellow"/>
        </w:rPr>
      </w:pPr>
      <w:r>
        <w:t xml:space="preserve">Athletes may compete in the bodyweight category in which they have entered </w:t>
      </w:r>
      <w:r>
        <w:t xml:space="preserve">or go up or down categories. The category of choice must be declared via the online verification </w:t>
      </w:r>
      <w:r w:rsidRPr="00EB7D85">
        <w:rPr>
          <w:highlight w:val="yellow"/>
        </w:rPr>
        <w:t xml:space="preserve">system </w:t>
      </w:r>
      <w:r w:rsidRPr="00EB7D85">
        <w:rPr>
          <w:b/>
          <w:highlight w:val="yellow"/>
        </w:rPr>
        <w:t>prior to midnight AEST on Friday 14</w:t>
      </w:r>
      <w:r w:rsidRPr="00EB7D85">
        <w:rPr>
          <w:b/>
          <w:highlight w:val="yellow"/>
          <w:vertAlign w:val="superscript"/>
        </w:rPr>
        <w:t>th</w:t>
      </w:r>
      <w:r w:rsidRPr="00EB7D85">
        <w:rPr>
          <w:b/>
          <w:highlight w:val="yellow"/>
        </w:rPr>
        <w:t xml:space="preserve"> June 2024</w:t>
      </w:r>
      <w:r w:rsidRPr="00EB7D85">
        <w:rPr>
          <w:highlight w:val="yellow"/>
        </w:rPr>
        <w:t xml:space="preserve">. </w:t>
      </w:r>
    </w:p>
    <w:p w14:paraId="21303755" w14:textId="77777777" w:rsidR="00714FC2" w:rsidRDefault="00A7513A">
      <w:pPr>
        <w:spacing w:after="0" w:line="259" w:lineRule="auto"/>
        <w:ind w:left="1" w:right="0" w:firstLine="0"/>
        <w:jc w:val="left"/>
      </w:pPr>
      <w:r>
        <w:rPr>
          <w:sz w:val="21"/>
        </w:rPr>
        <w:t xml:space="preserve"> </w:t>
      </w:r>
    </w:p>
    <w:p w14:paraId="51C786ED" w14:textId="77777777" w:rsidR="00714FC2" w:rsidRDefault="00A7513A">
      <w:pPr>
        <w:numPr>
          <w:ilvl w:val="0"/>
          <w:numId w:val="1"/>
        </w:numPr>
        <w:ind w:right="235" w:hanging="360"/>
      </w:pPr>
      <w:r>
        <w:rPr>
          <w:b/>
        </w:rPr>
        <w:t xml:space="preserve">Individual Placing </w:t>
      </w:r>
      <w:r>
        <w:t xml:space="preserve">will be calculated on </w:t>
      </w:r>
      <w:r>
        <w:rPr>
          <w:b/>
        </w:rPr>
        <w:t xml:space="preserve">Totals </w:t>
      </w:r>
      <w:r>
        <w:t xml:space="preserve">only. </w:t>
      </w:r>
    </w:p>
    <w:p w14:paraId="6E902423" w14:textId="77777777" w:rsidR="00714FC2" w:rsidRDefault="00A7513A">
      <w:pPr>
        <w:spacing w:after="0" w:line="259" w:lineRule="auto"/>
        <w:ind w:left="2" w:right="0" w:firstLine="0"/>
        <w:jc w:val="left"/>
      </w:pPr>
      <w:r>
        <w:t xml:space="preserve"> </w:t>
      </w:r>
    </w:p>
    <w:p w14:paraId="38A5B712" w14:textId="58624CAE" w:rsidR="00714FC2" w:rsidRDefault="00714FC2">
      <w:pPr>
        <w:spacing w:after="40" w:line="259" w:lineRule="auto"/>
        <w:ind w:left="1" w:right="0" w:firstLine="0"/>
        <w:jc w:val="left"/>
      </w:pPr>
    </w:p>
    <w:p w14:paraId="6AEDFD2C" w14:textId="023B6AC4" w:rsidR="00714FC2" w:rsidRDefault="00A7513A">
      <w:pPr>
        <w:numPr>
          <w:ilvl w:val="0"/>
          <w:numId w:val="1"/>
        </w:numPr>
        <w:ind w:right="235" w:hanging="360"/>
      </w:pPr>
      <w:r>
        <w:t xml:space="preserve">An athlete who does not register a successful Snatch will </w:t>
      </w:r>
      <w:r>
        <w:rPr>
          <w:b/>
        </w:rPr>
        <w:t xml:space="preserve">not be allowed </w:t>
      </w:r>
      <w:r>
        <w:t>to continue in the Clean &amp; Jerk</w:t>
      </w:r>
    </w:p>
    <w:p w14:paraId="47167BF1" w14:textId="77777777" w:rsidR="00714FC2" w:rsidRDefault="00A7513A">
      <w:pPr>
        <w:spacing w:after="0" w:line="259" w:lineRule="auto"/>
        <w:ind w:left="1" w:right="0" w:firstLine="0"/>
        <w:jc w:val="left"/>
      </w:pPr>
      <w:r>
        <w:t xml:space="preserve"> </w:t>
      </w:r>
    </w:p>
    <w:p w14:paraId="449DA93D" w14:textId="77777777" w:rsidR="00714FC2" w:rsidRDefault="00A7513A">
      <w:pPr>
        <w:numPr>
          <w:ilvl w:val="0"/>
          <w:numId w:val="1"/>
        </w:numPr>
        <w:ind w:right="235" w:hanging="360"/>
      </w:pPr>
      <w:r>
        <w:t xml:space="preserve">Athlete dress standard </w:t>
      </w:r>
      <w:r>
        <w:rPr>
          <w:b/>
        </w:rPr>
        <w:t xml:space="preserve">MUST </w:t>
      </w:r>
      <w:r>
        <w:t xml:space="preserve">conform to the IWF TCRR. </w:t>
      </w:r>
    </w:p>
    <w:p w14:paraId="6F725715" w14:textId="77777777" w:rsidR="00714FC2" w:rsidRDefault="00A7513A">
      <w:pPr>
        <w:spacing w:after="0" w:line="259" w:lineRule="auto"/>
        <w:ind w:left="2" w:right="0" w:firstLine="0"/>
        <w:jc w:val="left"/>
      </w:pPr>
      <w:r>
        <w:t xml:space="preserve"> </w:t>
      </w:r>
    </w:p>
    <w:p w14:paraId="15BC7046" w14:textId="32543F36" w:rsidR="009A197C" w:rsidRPr="009A197C" w:rsidRDefault="00A7513A" w:rsidP="009A197C">
      <w:pPr>
        <w:numPr>
          <w:ilvl w:val="0"/>
          <w:numId w:val="1"/>
        </w:numPr>
        <w:spacing w:after="2" w:line="254" w:lineRule="auto"/>
        <w:ind w:right="235" w:hanging="360"/>
      </w:pPr>
      <w:r>
        <w:t xml:space="preserve">All individual entries and payments </w:t>
      </w:r>
      <w:r>
        <w:rPr>
          <w:b/>
        </w:rPr>
        <w:t xml:space="preserve">MUST </w:t>
      </w:r>
      <w:r>
        <w:t>be submitted before</w:t>
      </w:r>
      <w:r>
        <w:rPr>
          <w:b/>
        </w:rPr>
        <w:t xml:space="preserve"> via website link: </w:t>
      </w:r>
      <w:r w:rsidR="00C7512C">
        <w:rPr>
          <w:b/>
        </w:rPr>
        <w:t>10</w:t>
      </w:r>
      <w:r w:rsidR="00C7512C" w:rsidRPr="00C7512C">
        <w:rPr>
          <w:b/>
          <w:vertAlign w:val="superscript"/>
        </w:rPr>
        <w:t>th</w:t>
      </w:r>
      <w:r w:rsidR="00C7512C">
        <w:rPr>
          <w:b/>
        </w:rPr>
        <w:t xml:space="preserve"> July 2</w:t>
      </w:r>
      <w:r w:rsidR="009A197C">
        <w:rPr>
          <w:b/>
        </w:rPr>
        <w:t>024</w:t>
      </w:r>
    </w:p>
    <w:p w14:paraId="792BE686" w14:textId="77777777" w:rsidR="009A197C" w:rsidRDefault="009A197C" w:rsidP="009A197C">
      <w:pPr>
        <w:pStyle w:val="ListParagraph"/>
        <w:rPr>
          <w:b/>
          <w:color w:val="FF0000"/>
        </w:rPr>
      </w:pPr>
    </w:p>
    <w:p w14:paraId="1083BD3D" w14:textId="25BB190B" w:rsidR="00714FC2" w:rsidRDefault="00A7513A" w:rsidP="009A197C">
      <w:pPr>
        <w:numPr>
          <w:ilvl w:val="0"/>
          <w:numId w:val="1"/>
        </w:numPr>
        <w:spacing w:after="2" w:line="254" w:lineRule="auto"/>
        <w:ind w:right="235" w:hanging="360"/>
      </w:pPr>
      <w:r w:rsidRPr="009A197C">
        <w:rPr>
          <w:b/>
          <w:color w:val="FF0000"/>
        </w:rPr>
        <w:t>NO LATE ENTRIES WILL BE ACCEPTED</w:t>
      </w:r>
      <w:r w:rsidRPr="009A197C">
        <w:rPr>
          <w:b/>
        </w:rPr>
        <w:t xml:space="preserve"> </w:t>
      </w:r>
    </w:p>
    <w:p w14:paraId="28FF8356" w14:textId="77777777" w:rsidR="00714FC2" w:rsidRDefault="00A7513A">
      <w:pPr>
        <w:spacing w:after="87" w:line="259" w:lineRule="auto"/>
        <w:ind w:left="1" w:right="0" w:firstLine="0"/>
        <w:jc w:val="left"/>
      </w:pPr>
      <w:r>
        <w:rPr>
          <w:b/>
          <w:sz w:val="17"/>
        </w:rPr>
        <w:t xml:space="preserve"> </w:t>
      </w:r>
    </w:p>
    <w:p w14:paraId="52ECC7EB" w14:textId="4EC286FB" w:rsidR="00714FC2" w:rsidRDefault="00A7513A" w:rsidP="009A197C">
      <w:pPr>
        <w:numPr>
          <w:ilvl w:val="0"/>
          <w:numId w:val="1"/>
        </w:numPr>
        <w:ind w:right="235" w:hanging="360"/>
      </w:pPr>
      <w:r>
        <w:rPr>
          <w:b/>
        </w:rPr>
        <w:t xml:space="preserve">No refunds </w:t>
      </w:r>
      <w:r>
        <w:t xml:space="preserve">will be issued once the Preliminary Entry List has been posted on the </w:t>
      </w:r>
      <w:r w:rsidR="009A197C">
        <w:t>UMWF website</w:t>
      </w:r>
    </w:p>
    <w:p w14:paraId="7F9D0471" w14:textId="77777777" w:rsidR="009A197C" w:rsidRDefault="009A197C" w:rsidP="009A197C">
      <w:pPr>
        <w:pStyle w:val="ListParagraph"/>
      </w:pPr>
    </w:p>
    <w:p w14:paraId="67854B0C" w14:textId="3913E246" w:rsidR="009A197C" w:rsidRDefault="0091247D" w:rsidP="009A197C">
      <w:pPr>
        <w:numPr>
          <w:ilvl w:val="0"/>
          <w:numId w:val="1"/>
        </w:numPr>
        <w:ind w:right="235" w:hanging="360"/>
      </w:pPr>
      <w:r>
        <w:t xml:space="preserve">Choice of Accommodation: The World Championships website </w:t>
      </w:r>
      <w:hyperlink r:id="rId5" w:history="1">
        <w:r w:rsidRPr="0047441E">
          <w:rPr>
            <w:rStyle w:val="Hyperlink"/>
            <w:b/>
            <w:bCs/>
            <w:color w:val="2F5496" w:themeColor="accent1" w:themeShade="BF"/>
          </w:rPr>
          <w:t>www.unitedmastersweightlifting</w:t>
        </w:r>
      </w:hyperlink>
      <w:r w:rsidRPr="0047441E">
        <w:rPr>
          <w:b/>
          <w:bCs/>
          <w:color w:val="2F5496" w:themeColor="accent1" w:themeShade="BF"/>
          <w:u w:val="single"/>
        </w:rPr>
        <w:t xml:space="preserve"> .com.au</w:t>
      </w:r>
      <w:r w:rsidRPr="0047441E">
        <w:rPr>
          <w:color w:val="2F5496" w:themeColor="accent1" w:themeShade="BF"/>
        </w:rPr>
        <w:t xml:space="preserve"> </w:t>
      </w:r>
      <w:r>
        <w:t xml:space="preserve">will give you </w:t>
      </w:r>
      <w:r w:rsidR="001262C7">
        <w:t xml:space="preserve">a list of hotels – giving you the opportunity to shop around </w:t>
      </w:r>
      <w:r w:rsidR="0047441E">
        <w:t>for  your hotel preference</w:t>
      </w:r>
    </w:p>
    <w:p w14:paraId="540C8D3E" w14:textId="77777777" w:rsidR="004C18D2" w:rsidRDefault="004C18D2" w:rsidP="004C18D2">
      <w:pPr>
        <w:pStyle w:val="ListParagraph"/>
      </w:pPr>
    </w:p>
    <w:p w14:paraId="7D4B7D22" w14:textId="73489C1B" w:rsidR="004C18D2" w:rsidRDefault="004C18D2" w:rsidP="009A197C">
      <w:pPr>
        <w:numPr>
          <w:ilvl w:val="0"/>
          <w:numId w:val="1"/>
        </w:numPr>
        <w:ind w:right="235" w:hanging="360"/>
      </w:pPr>
      <w:r>
        <w:t xml:space="preserve">Travel Insurance is encouraged </w:t>
      </w:r>
      <w:r w:rsidR="00481080">
        <w:t>– take out appropriate Health Insurances in the event of an accident or unforeseen circumstance or illness.  Full medical services are available at the local hospital</w:t>
      </w:r>
      <w:r w:rsidR="00580A92">
        <w:t>: however it is NOT possible for competitors and officials to purchase health insurance if Fiji</w:t>
      </w:r>
    </w:p>
    <w:p w14:paraId="2E601C8D" w14:textId="77777777" w:rsidR="00580A92" w:rsidRDefault="00580A92" w:rsidP="00580A92">
      <w:pPr>
        <w:pStyle w:val="ListParagraph"/>
      </w:pPr>
    </w:p>
    <w:p w14:paraId="784C9E41" w14:textId="7601DACE" w:rsidR="00580A92" w:rsidRDefault="000E5FBB" w:rsidP="009A197C">
      <w:pPr>
        <w:numPr>
          <w:ilvl w:val="0"/>
          <w:numId w:val="1"/>
        </w:numPr>
        <w:ind w:right="235" w:hanging="360"/>
      </w:pPr>
      <w:r>
        <w:t>All major credit cards are welcomed by hotels, restaurants, shops, rental cars etc</w:t>
      </w:r>
    </w:p>
    <w:p w14:paraId="022F11EE" w14:textId="76326857" w:rsidR="00714FC2" w:rsidRDefault="00714FC2">
      <w:pPr>
        <w:spacing w:after="0" w:line="259" w:lineRule="auto"/>
        <w:ind w:left="2" w:right="0" w:firstLine="0"/>
        <w:jc w:val="left"/>
      </w:pPr>
    </w:p>
    <w:sectPr w:rsidR="00714FC2">
      <w:pgSz w:w="11911" w:h="16841"/>
      <w:pgMar w:top="786" w:right="709" w:bottom="1377" w:left="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D58"/>
    <w:multiLevelType w:val="hybridMultilevel"/>
    <w:tmpl w:val="36A84C02"/>
    <w:lvl w:ilvl="0" w:tplc="49DE5C3A">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5699FE">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2B17C">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9CC22C">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F48E9E">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E23ADC">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50C8A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8C47E">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C2774E">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3A796B"/>
    <w:multiLevelType w:val="hybridMultilevel"/>
    <w:tmpl w:val="919EF2D4"/>
    <w:lvl w:ilvl="0" w:tplc="5266AB26">
      <w:start w:val="1"/>
      <w:numFmt w:val="decimal"/>
      <w:lvlText w:val="%1."/>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84385E">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8234A">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BE31CC">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6CD4D4">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8E88A">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84E684">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438CA">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28C48">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24977871">
    <w:abstractNumId w:val="1"/>
  </w:num>
  <w:num w:numId="2" w16cid:durableId="32652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C2"/>
    <w:rsid w:val="00030294"/>
    <w:rsid w:val="00083380"/>
    <w:rsid w:val="000E5FBB"/>
    <w:rsid w:val="001262C7"/>
    <w:rsid w:val="00160DDB"/>
    <w:rsid w:val="001E2278"/>
    <w:rsid w:val="002A7CA1"/>
    <w:rsid w:val="003F2385"/>
    <w:rsid w:val="00465A79"/>
    <w:rsid w:val="0047441E"/>
    <w:rsid w:val="00481080"/>
    <w:rsid w:val="004C18D2"/>
    <w:rsid w:val="00580A92"/>
    <w:rsid w:val="005D5AC7"/>
    <w:rsid w:val="00714FC2"/>
    <w:rsid w:val="0091247D"/>
    <w:rsid w:val="009A197C"/>
    <w:rsid w:val="00A439A4"/>
    <w:rsid w:val="00A441F1"/>
    <w:rsid w:val="00A7513A"/>
    <w:rsid w:val="00BA0DDC"/>
    <w:rsid w:val="00C7512C"/>
    <w:rsid w:val="00CE17C4"/>
    <w:rsid w:val="00EB7D85"/>
    <w:rsid w:val="00FF4F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3EDC"/>
  <w15:docId w15:val="{F6957E16-9DE1-44CC-853E-2691B7E0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491" w:right="2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512C"/>
    <w:rPr>
      <w:color w:val="0563C1" w:themeColor="hyperlink"/>
      <w:u w:val="single"/>
    </w:rPr>
  </w:style>
  <w:style w:type="character" w:styleId="UnresolvedMention">
    <w:name w:val="Unresolved Mention"/>
    <w:basedOn w:val="DefaultParagraphFont"/>
    <w:uiPriority w:val="99"/>
    <w:semiHidden/>
    <w:unhideWhenUsed/>
    <w:rsid w:val="00C7512C"/>
    <w:rPr>
      <w:color w:val="605E5C"/>
      <w:shd w:val="clear" w:color="auto" w:fill="E1DFDD"/>
    </w:rPr>
  </w:style>
  <w:style w:type="paragraph" w:styleId="ListParagraph">
    <w:name w:val="List Paragraph"/>
    <w:basedOn w:val="Normal"/>
    <w:uiPriority w:val="34"/>
    <w:qFormat/>
    <w:rsid w:val="00C7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tedmastersweightlif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Weightlifting NZ</dc:creator>
  <cp:keywords/>
  <cp:lastModifiedBy>Weightlifting NZ</cp:lastModifiedBy>
  <cp:revision>25</cp:revision>
  <dcterms:created xsi:type="dcterms:W3CDTF">2024-03-16T21:29:00Z</dcterms:created>
  <dcterms:modified xsi:type="dcterms:W3CDTF">2024-03-16T21:47:00Z</dcterms:modified>
</cp:coreProperties>
</file>